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E5F" w:rsidRDefault="005C1057">
      <w:pPr>
        <w:spacing w:after="256"/>
        <w:ind w:left="-5" w:hanging="10"/>
      </w:pPr>
      <w:r>
        <w:rPr>
          <w:b/>
          <w:sz w:val="28"/>
          <w:u w:val="single" w:color="000000"/>
        </w:rPr>
        <w:t xml:space="preserve">St Botolph’s CE </w:t>
      </w:r>
      <w:r w:rsidR="00283CEF">
        <w:rPr>
          <w:b/>
          <w:sz w:val="28"/>
          <w:u w:val="single" w:color="000000"/>
        </w:rPr>
        <w:t>Primary School</w:t>
      </w:r>
      <w:r w:rsidR="00283CEF">
        <w:rPr>
          <w:b/>
          <w:sz w:val="28"/>
        </w:rPr>
        <w:t xml:space="preserve"> </w:t>
      </w:r>
    </w:p>
    <w:p w:rsidR="00580E5F" w:rsidRDefault="00283CEF">
      <w:pPr>
        <w:spacing w:after="256"/>
        <w:ind w:left="-5" w:hanging="10"/>
      </w:pPr>
      <w:r>
        <w:rPr>
          <w:b/>
          <w:sz w:val="28"/>
          <w:u w:val="single" w:color="000000"/>
        </w:rPr>
        <w:t>Equality Objectives 201</w:t>
      </w:r>
      <w:r w:rsidR="005C1057">
        <w:rPr>
          <w:b/>
          <w:sz w:val="28"/>
          <w:u w:val="single" w:color="000000"/>
        </w:rPr>
        <w:t>9</w:t>
      </w:r>
      <w:r>
        <w:rPr>
          <w:b/>
          <w:sz w:val="28"/>
          <w:u w:val="single" w:color="000000"/>
        </w:rPr>
        <w:t xml:space="preserve"> - 202</w:t>
      </w:r>
      <w:r w:rsidR="005C1057">
        <w:rPr>
          <w:b/>
          <w:sz w:val="28"/>
          <w:u w:val="single" w:color="000000"/>
        </w:rPr>
        <w:t>3</w:t>
      </w:r>
      <w:r>
        <w:rPr>
          <w:b/>
          <w:sz w:val="28"/>
        </w:rPr>
        <w:t xml:space="preserve"> </w:t>
      </w:r>
    </w:p>
    <w:p w:rsidR="00580E5F" w:rsidRDefault="00283CEF">
      <w:r>
        <w:t xml:space="preserve">The Equality Act 2010 requires schools to publish specific and measurable equality objectives. Our equality objectives are based on our analysis of data and other evidence. Our equality objectives focus on those areas where we have agreed to </w:t>
      </w:r>
      <w:proofErr w:type="gramStart"/>
      <w:r>
        <w:t>take action</w:t>
      </w:r>
      <w:proofErr w:type="gramEnd"/>
      <w:r>
        <w:t xml:space="preserve"> to</w:t>
      </w:r>
      <w:r>
        <w:t xml:space="preserve"> improve equality and tackle disadvantages. We will regularly review the progress we are making to meet our equality objectives.  </w:t>
      </w:r>
    </w:p>
    <w:tbl>
      <w:tblPr>
        <w:tblStyle w:val="TableGrid"/>
        <w:tblW w:w="14308" w:type="dxa"/>
        <w:tblInd w:w="-139" w:type="dxa"/>
        <w:tblCellMar>
          <w:top w:w="95" w:type="dxa"/>
          <w:left w:w="105" w:type="dxa"/>
          <w:bottom w:w="0" w:type="dxa"/>
          <w:right w:w="48" w:type="dxa"/>
        </w:tblCellMar>
        <w:tblLook w:val="04A0" w:firstRow="1" w:lastRow="0" w:firstColumn="1" w:lastColumn="0" w:noHBand="0" w:noVBand="1"/>
      </w:tblPr>
      <w:tblGrid>
        <w:gridCol w:w="3401"/>
        <w:gridCol w:w="3542"/>
        <w:gridCol w:w="1704"/>
        <w:gridCol w:w="1416"/>
        <w:gridCol w:w="1560"/>
        <w:gridCol w:w="2685"/>
      </w:tblGrid>
      <w:tr w:rsidR="00580E5F">
        <w:trPr>
          <w:trHeight w:val="450"/>
        </w:trPr>
        <w:tc>
          <w:tcPr>
            <w:tcW w:w="3400"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right="60"/>
              <w:jc w:val="center"/>
            </w:pPr>
            <w:r>
              <w:rPr>
                <w:b/>
              </w:rPr>
              <w:t xml:space="preserve">Aim </w:t>
            </w:r>
          </w:p>
        </w:tc>
        <w:tc>
          <w:tcPr>
            <w:tcW w:w="3542"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right="56"/>
              <w:jc w:val="center"/>
            </w:pPr>
            <w:r>
              <w:rPr>
                <w:b/>
              </w:rPr>
              <w:t xml:space="preserve">Action to be taken </w:t>
            </w:r>
          </w:p>
        </w:tc>
        <w:tc>
          <w:tcPr>
            <w:tcW w:w="1704"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right="60"/>
              <w:jc w:val="center"/>
            </w:pPr>
            <w:r>
              <w:rPr>
                <w:b/>
              </w:rPr>
              <w:t xml:space="preserve">Personnel </w:t>
            </w:r>
          </w:p>
        </w:tc>
        <w:tc>
          <w:tcPr>
            <w:tcW w:w="1416"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left="91"/>
            </w:pPr>
            <w:r>
              <w:rPr>
                <w:b/>
              </w:rPr>
              <w:t xml:space="preserve">Timescale  </w:t>
            </w:r>
          </w:p>
        </w:tc>
        <w:tc>
          <w:tcPr>
            <w:tcW w:w="1560"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right="58"/>
              <w:jc w:val="center"/>
            </w:pPr>
            <w:r>
              <w:rPr>
                <w:b/>
              </w:rPr>
              <w:t xml:space="preserve">Resources </w:t>
            </w:r>
          </w:p>
        </w:tc>
        <w:tc>
          <w:tcPr>
            <w:tcW w:w="2685"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right="49"/>
              <w:jc w:val="center"/>
            </w:pPr>
            <w:r>
              <w:rPr>
                <w:b/>
              </w:rPr>
              <w:t xml:space="preserve">Impact </w:t>
            </w:r>
          </w:p>
        </w:tc>
      </w:tr>
      <w:tr w:rsidR="00580E5F">
        <w:trPr>
          <w:trHeight w:val="1978"/>
        </w:trPr>
        <w:tc>
          <w:tcPr>
            <w:tcW w:w="3400" w:type="dxa"/>
            <w:tcBorders>
              <w:top w:val="single" w:sz="63" w:space="0" w:color="BFBFBF"/>
              <w:left w:val="single" w:sz="17" w:space="0" w:color="BFBFBF"/>
              <w:bottom w:val="single" w:sz="17" w:space="0" w:color="BFBFBF"/>
              <w:right w:val="single" w:sz="17" w:space="0" w:color="BFBFBF"/>
            </w:tcBorders>
          </w:tcPr>
          <w:p w:rsidR="00580E5F" w:rsidRDefault="00283CEF">
            <w:pPr>
              <w:spacing w:after="0"/>
            </w:pPr>
            <w:r>
              <w:t xml:space="preserve">Provide training for all staff and governors on equality and diversity </w:t>
            </w:r>
          </w:p>
        </w:tc>
        <w:tc>
          <w:tcPr>
            <w:tcW w:w="3542" w:type="dxa"/>
            <w:tcBorders>
              <w:top w:val="single" w:sz="63" w:space="0" w:color="BFBFBF"/>
              <w:left w:val="single" w:sz="17" w:space="0" w:color="BFBFBF"/>
              <w:bottom w:val="single" w:sz="17" w:space="0" w:color="BFBFBF"/>
              <w:right w:val="single" w:sz="17" w:space="0" w:color="BFBFBF"/>
            </w:tcBorders>
          </w:tcPr>
          <w:p w:rsidR="00580E5F" w:rsidRDefault="00283CEF">
            <w:pPr>
              <w:spacing w:after="5" w:line="236" w:lineRule="auto"/>
              <w:ind w:left="3"/>
            </w:pPr>
            <w:r>
              <w:t xml:space="preserve">Provide specific INSET to staff on equality training. </w:t>
            </w:r>
          </w:p>
          <w:p w:rsidR="00580E5F" w:rsidRDefault="00283CEF">
            <w:pPr>
              <w:spacing w:after="0"/>
              <w:ind w:left="3"/>
            </w:pPr>
            <w:r>
              <w:t>Use opportunities as they arise during INSET/ staff meetings</w:t>
            </w:r>
            <w:bookmarkStart w:id="0" w:name="_GoBack"/>
            <w:bookmarkEnd w:id="0"/>
            <w:r>
              <w:t xml:space="preserve"> to provide training on equality and diversity. </w:t>
            </w:r>
          </w:p>
        </w:tc>
        <w:tc>
          <w:tcPr>
            <w:tcW w:w="1704" w:type="dxa"/>
            <w:tcBorders>
              <w:top w:val="single" w:sz="63" w:space="0" w:color="BFBFBF"/>
              <w:left w:val="single" w:sz="17" w:space="0" w:color="BFBFBF"/>
              <w:bottom w:val="single" w:sz="17" w:space="0" w:color="BFBFBF"/>
              <w:right w:val="single" w:sz="17" w:space="0" w:color="BFBFBF"/>
            </w:tcBorders>
          </w:tcPr>
          <w:p w:rsidR="00580E5F" w:rsidRDefault="00283CEF">
            <w:pPr>
              <w:spacing w:after="5" w:line="236" w:lineRule="auto"/>
              <w:ind w:left="3"/>
            </w:pPr>
            <w:r>
              <w:t xml:space="preserve">HT &amp; </w:t>
            </w:r>
            <w:r w:rsidR="005C1057">
              <w:t>Safeguarding Governor to lead.</w:t>
            </w:r>
          </w:p>
          <w:p w:rsidR="00580E5F" w:rsidRDefault="00283CEF">
            <w:pPr>
              <w:spacing w:after="0"/>
              <w:ind w:left="3"/>
            </w:pPr>
            <w:r>
              <w:t xml:space="preserve"> </w:t>
            </w:r>
          </w:p>
          <w:p w:rsidR="00580E5F" w:rsidRDefault="00283CEF">
            <w:pPr>
              <w:spacing w:after="0"/>
              <w:ind w:left="3"/>
            </w:pPr>
            <w:r>
              <w:t>All staff and go</w:t>
            </w:r>
            <w:r>
              <w:t xml:space="preserve">vernors. </w:t>
            </w:r>
          </w:p>
        </w:tc>
        <w:tc>
          <w:tcPr>
            <w:tcW w:w="1416" w:type="dxa"/>
            <w:tcBorders>
              <w:top w:val="single" w:sz="63" w:space="0" w:color="BFBFBF"/>
              <w:left w:val="single" w:sz="17" w:space="0" w:color="BFBFBF"/>
              <w:bottom w:val="single" w:sz="17" w:space="0" w:color="BFBFBF"/>
              <w:right w:val="single" w:sz="17" w:space="0" w:color="BFBFBF"/>
            </w:tcBorders>
            <w:vAlign w:val="center"/>
          </w:tcPr>
          <w:p w:rsidR="00580E5F" w:rsidRDefault="00283CEF">
            <w:pPr>
              <w:spacing w:after="0" w:line="238" w:lineRule="auto"/>
              <w:ind w:left="3"/>
            </w:pPr>
            <w:r>
              <w:t xml:space="preserve">Training on equality policy and </w:t>
            </w:r>
          </w:p>
          <w:p w:rsidR="00580E5F" w:rsidRDefault="00283CEF">
            <w:pPr>
              <w:spacing w:after="0"/>
              <w:ind w:left="3"/>
            </w:pPr>
            <w:r>
              <w:t xml:space="preserve">duty </w:t>
            </w:r>
          </w:p>
          <w:p w:rsidR="00580E5F" w:rsidRDefault="00283CEF">
            <w:pPr>
              <w:spacing w:after="0"/>
              <w:ind w:left="3"/>
            </w:pPr>
            <w:r>
              <w:t xml:space="preserve">Autumn </w:t>
            </w:r>
          </w:p>
          <w:p w:rsidR="00580E5F" w:rsidRDefault="005C1057">
            <w:pPr>
              <w:spacing w:after="0"/>
              <w:ind w:left="3"/>
            </w:pPr>
            <w:r>
              <w:t>Spring 2019</w:t>
            </w:r>
            <w:r w:rsidR="00283CEF">
              <w:t xml:space="preserve">. </w:t>
            </w:r>
          </w:p>
        </w:tc>
        <w:tc>
          <w:tcPr>
            <w:tcW w:w="1560" w:type="dxa"/>
            <w:tcBorders>
              <w:top w:val="single" w:sz="63" w:space="0" w:color="BFBFBF"/>
              <w:left w:val="single" w:sz="17" w:space="0" w:color="BFBFBF"/>
              <w:bottom w:val="single" w:sz="17" w:space="0" w:color="BFBFBF"/>
              <w:right w:val="single" w:sz="17" w:space="0" w:color="BFBFBF"/>
            </w:tcBorders>
          </w:tcPr>
          <w:p w:rsidR="00580E5F" w:rsidRDefault="00283CEF">
            <w:pPr>
              <w:spacing w:after="0"/>
              <w:ind w:left="3"/>
            </w:pPr>
            <w:r>
              <w:t xml:space="preserve">Time for meetings </w:t>
            </w:r>
          </w:p>
        </w:tc>
        <w:tc>
          <w:tcPr>
            <w:tcW w:w="2685" w:type="dxa"/>
            <w:tcBorders>
              <w:top w:val="single" w:sz="63" w:space="0" w:color="BFBFBF"/>
              <w:left w:val="single" w:sz="17" w:space="0" w:color="BFBFBF"/>
              <w:bottom w:val="single" w:sz="17" w:space="0" w:color="BFBFBF"/>
              <w:right w:val="single" w:sz="17" w:space="0" w:color="BFBFBF"/>
            </w:tcBorders>
          </w:tcPr>
          <w:p w:rsidR="00580E5F" w:rsidRDefault="00283CEF">
            <w:pPr>
              <w:spacing w:after="0"/>
              <w:ind w:left="3"/>
            </w:pPr>
            <w:r>
              <w:t xml:space="preserve">All staff and governors aware of legislation and responsibilities of all stakeholders. </w:t>
            </w:r>
          </w:p>
        </w:tc>
      </w:tr>
      <w:tr w:rsidR="00580E5F">
        <w:trPr>
          <w:trHeight w:val="3029"/>
        </w:trPr>
        <w:tc>
          <w:tcPr>
            <w:tcW w:w="3400" w:type="dxa"/>
            <w:tcBorders>
              <w:top w:val="single" w:sz="17" w:space="0" w:color="BFBFBF"/>
              <w:left w:val="single" w:sz="17" w:space="0" w:color="BFBFBF"/>
              <w:bottom w:val="single" w:sz="17" w:space="0" w:color="BFBFBF"/>
              <w:right w:val="single" w:sz="17" w:space="0" w:color="BFBFBF"/>
            </w:tcBorders>
          </w:tcPr>
          <w:p w:rsidR="00580E5F" w:rsidRDefault="00283CEF">
            <w:pPr>
              <w:spacing w:after="0" w:line="311" w:lineRule="auto"/>
            </w:pPr>
            <w:r>
              <w:t xml:space="preserve">Improve provision for pupils for whom English is an additional language, particularly new arrivals at the early stage of </w:t>
            </w:r>
          </w:p>
          <w:p w:rsidR="00580E5F" w:rsidRDefault="00283CEF">
            <w:pPr>
              <w:spacing w:after="0"/>
            </w:pPr>
            <w:r>
              <w:t xml:space="preserve">English acquisition </w:t>
            </w:r>
          </w:p>
        </w:tc>
        <w:tc>
          <w:tcPr>
            <w:tcW w:w="3542" w:type="dxa"/>
            <w:tcBorders>
              <w:top w:val="single" w:sz="17" w:space="0" w:color="BFBFBF"/>
              <w:left w:val="single" w:sz="17" w:space="0" w:color="BFBFBF"/>
              <w:bottom w:val="single" w:sz="17" w:space="0" w:color="BFBFBF"/>
              <w:right w:val="single" w:sz="17" w:space="0" w:color="BFBFBF"/>
            </w:tcBorders>
          </w:tcPr>
          <w:p w:rsidR="00580E5F" w:rsidRDefault="00283CEF">
            <w:pPr>
              <w:spacing w:after="0"/>
              <w:ind w:left="3"/>
            </w:pPr>
            <w:r>
              <w:t xml:space="preserve">Information shared. </w:t>
            </w:r>
          </w:p>
          <w:p w:rsidR="00580E5F" w:rsidRDefault="00283CEF">
            <w:pPr>
              <w:spacing w:after="0"/>
              <w:ind w:left="3" w:right="28"/>
            </w:pPr>
            <w:r>
              <w:t>In class</w:t>
            </w:r>
            <w:r w:rsidR="005C1057">
              <w:t>,</w:t>
            </w:r>
            <w:r>
              <w:t xml:space="preserve"> teachers will select pupils to buddy/mentor new arrivals. Teachers to make early assessment of EAL needs and identify appropriate interventions. </w:t>
            </w:r>
          </w:p>
        </w:tc>
        <w:tc>
          <w:tcPr>
            <w:tcW w:w="1704" w:type="dxa"/>
            <w:tcBorders>
              <w:top w:val="single" w:sz="17" w:space="0" w:color="BFBFBF"/>
              <w:left w:val="single" w:sz="17" w:space="0" w:color="BFBFBF"/>
              <w:bottom w:val="single" w:sz="17" w:space="0" w:color="BFBFBF"/>
              <w:right w:val="single" w:sz="17" w:space="0" w:color="BFBFBF"/>
            </w:tcBorders>
            <w:vAlign w:val="center"/>
          </w:tcPr>
          <w:p w:rsidR="00580E5F" w:rsidRDefault="005C1057">
            <w:pPr>
              <w:spacing w:after="0"/>
              <w:ind w:left="3"/>
            </w:pPr>
            <w:r>
              <w:t>Katie Eastwood</w:t>
            </w:r>
          </w:p>
          <w:p w:rsidR="005C1057" w:rsidRDefault="005C1057">
            <w:pPr>
              <w:spacing w:after="0"/>
              <w:ind w:left="3"/>
            </w:pPr>
          </w:p>
          <w:p w:rsidR="00580E5F" w:rsidRDefault="00283CEF">
            <w:pPr>
              <w:spacing w:after="0"/>
              <w:ind w:left="3"/>
            </w:pPr>
            <w:r>
              <w:t xml:space="preserve">Class teachers and support staff. </w:t>
            </w:r>
          </w:p>
        </w:tc>
        <w:tc>
          <w:tcPr>
            <w:tcW w:w="1416" w:type="dxa"/>
            <w:tcBorders>
              <w:top w:val="single" w:sz="17" w:space="0" w:color="BFBFBF"/>
              <w:left w:val="single" w:sz="17" w:space="0" w:color="BFBFBF"/>
              <w:bottom w:val="single" w:sz="17" w:space="0" w:color="BFBFBF"/>
              <w:right w:val="single" w:sz="17" w:space="0" w:color="BFBFBF"/>
            </w:tcBorders>
          </w:tcPr>
          <w:p w:rsidR="00580E5F" w:rsidRDefault="00283CEF">
            <w:pPr>
              <w:spacing w:after="0"/>
              <w:ind w:left="3"/>
            </w:pPr>
            <w:r>
              <w:t>S</w:t>
            </w:r>
            <w:r>
              <w:t xml:space="preserve">upport ongoing from date of school place offer. </w:t>
            </w:r>
          </w:p>
        </w:tc>
        <w:tc>
          <w:tcPr>
            <w:tcW w:w="1560" w:type="dxa"/>
            <w:tcBorders>
              <w:top w:val="single" w:sz="17" w:space="0" w:color="BFBFBF"/>
              <w:left w:val="single" w:sz="17" w:space="0" w:color="BFBFBF"/>
              <w:bottom w:val="single" w:sz="17" w:space="0" w:color="BFBFBF"/>
              <w:right w:val="single" w:sz="17" w:space="0" w:color="BFBFBF"/>
            </w:tcBorders>
          </w:tcPr>
          <w:p w:rsidR="00580E5F" w:rsidRDefault="00283CEF">
            <w:pPr>
              <w:spacing w:after="0"/>
              <w:ind w:left="3"/>
            </w:pPr>
            <w:r>
              <w:t xml:space="preserve">Time for meetings. </w:t>
            </w:r>
          </w:p>
        </w:tc>
        <w:tc>
          <w:tcPr>
            <w:tcW w:w="2685" w:type="dxa"/>
            <w:tcBorders>
              <w:top w:val="single" w:sz="17" w:space="0" w:color="BFBFBF"/>
              <w:left w:val="single" w:sz="17" w:space="0" w:color="BFBFBF"/>
              <w:bottom w:val="single" w:sz="17" w:space="0" w:color="BFBFBF"/>
              <w:right w:val="single" w:sz="17" w:space="0" w:color="BFBFBF"/>
            </w:tcBorders>
          </w:tcPr>
          <w:p w:rsidR="00580E5F" w:rsidRDefault="00283CEF">
            <w:pPr>
              <w:spacing w:after="0"/>
              <w:ind w:left="3"/>
            </w:pPr>
            <w:r>
              <w:t xml:space="preserve">New pupils are supported and interventions put in place to ensure a positive transition to </w:t>
            </w:r>
            <w:r w:rsidR="005C1057">
              <w:t>St Botolph’s.</w:t>
            </w:r>
          </w:p>
        </w:tc>
      </w:tr>
    </w:tbl>
    <w:p w:rsidR="00580E5F" w:rsidRDefault="00283CEF">
      <w:pPr>
        <w:spacing w:after="0"/>
      </w:pPr>
      <w:r>
        <w:t xml:space="preserve"> </w:t>
      </w:r>
    </w:p>
    <w:p w:rsidR="00580E5F" w:rsidRDefault="00283CEF">
      <w:r>
        <w:t xml:space="preserve"> </w:t>
      </w:r>
    </w:p>
    <w:tbl>
      <w:tblPr>
        <w:tblStyle w:val="TableGrid"/>
        <w:tblW w:w="14308" w:type="dxa"/>
        <w:tblInd w:w="-139" w:type="dxa"/>
        <w:tblCellMar>
          <w:top w:w="95" w:type="dxa"/>
          <w:left w:w="105" w:type="dxa"/>
          <w:bottom w:w="0" w:type="dxa"/>
          <w:right w:w="55" w:type="dxa"/>
        </w:tblCellMar>
        <w:tblLook w:val="04A0" w:firstRow="1" w:lastRow="0" w:firstColumn="1" w:lastColumn="0" w:noHBand="0" w:noVBand="1"/>
      </w:tblPr>
      <w:tblGrid>
        <w:gridCol w:w="3401"/>
        <w:gridCol w:w="3259"/>
        <w:gridCol w:w="1987"/>
        <w:gridCol w:w="1416"/>
        <w:gridCol w:w="1985"/>
        <w:gridCol w:w="2260"/>
      </w:tblGrid>
      <w:tr w:rsidR="00580E5F">
        <w:trPr>
          <w:trHeight w:val="450"/>
        </w:trPr>
        <w:tc>
          <w:tcPr>
            <w:tcW w:w="3400"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right="53"/>
              <w:jc w:val="center"/>
            </w:pPr>
            <w:r>
              <w:rPr>
                <w:b/>
              </w:rPr>
              <w:t xml:space="preserve">Aim </w:t>
            </w:r>
          </w:p>
        </w:tc>
        <w:tc>
          <w:tcPr>
            <w:tcW w:w="3259"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right="49"/>
              <w:jc w:val="center"/>
            </w:pPr>
            <w:r>
              <w:rPr>
                <w:b/>
              </w:rPr>
              <w:t xml:space="preserve">Action to be taken </w:t>
            </w:r>
          </w:p>
        </w:tc>
        <w:tc>
          <w:tcPr>
            <w:tcW w:w="1987"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right="53"/>
              <w:jc w:val="center"/>
            </w:pPr>
            <w:r>
              <w:rPr>
                <w:b/>
              </w:rPr>
              <w:t xml:space="preserve">Personnel </w:t>
            </w:r>
          </w:p>
        </w:tc>
        <w:tc>
          <w:tcPr>
            <w:tcW w:w="1416"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left="91"/>
            </w:pPr>
            <w:r>
              <w:rPr>
                <w:b/>
              </w:rPr>
              <w:t xml:space="preserve">Timescale  </w:t>
            </w:r>
          </w:p>
        </w:tc>
        <w:tc>
          <w:tcPr>
            <w:tcW w:w="1985"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right="51"/>
              <w:jc w:val="center"/>
            </w:pPr>
            <w:r>
              <w:rPr>
                <w:b/>
              </w:rPr>
              <w:t xml:space="preserve">Resources </w:t>
            </w:r>
          </w:p>
        </w:tc>
        <w:tc>
          <w:tcPr>
            <w:tcW w:w="2260" w:type="dxa"/>
            <w:tcBorders>
              <w:top w:val="single" w:sz="63" w:space="0" w:color="BFBFBF"/>
              <w:left w:val="single" w:sz="17" w:space="0" w:color="BFBFBF"/>
              <w:bottom w:val="single" w:sz="63" w:space="0" w:color="BFBFBF"/>
              <w:right w:val="single" w:sz="17" w:space="0" w:color="BFBFBF"/>
            </w:tcBorders>
            <w:shd w:val="clear" w:color="auto" w:fill="BFBFBF"/>
          </w:tcPr>
          <w:p w:rsidR="00580E5F" w:rsidRDefault="00283CEF">
            <w:pPr>
              <w:spacing w:after="0"/>
              <w:ind w:right="47"/>
              <w:jc w:val="center"/>
            </w:pPr>
            <w:r>
              <w:rPr>
                <w:b/>
              </w:rPr>
              <w:t xml:space="preserve">Impact </w:t>
            </w:r>
          </w:p>
        </w:tc>
      </w:tr>
      <w:tr w:rsidR="00580E5F">
        <w:trPr>
          <w:trHeight w:val="3077"/>
        </w:trPr>
        <w:tc>
          <w:tcPr>
            <w:tcW w:w="3400" w:type="dxa"/>
            <w:tcBorders>
              <w:top w:val="single" w:sz="63" w:space="0" w:color="BFBFBF"/>
              <w:left w:val="single" w:sz="17" w:space="0" w:color="BFBFBF"/>
              <w:bottom w:val="single" w:sz="17" w:space="0" w:color="BFBFBF"/>
              <w:right w:val="single" w:sz="17" w:space="0" w:color="BFBFBF"/>
            </w:tcBorders>
          </w:tcPr>
          <w:p w:rsidR="00580E5F" w:rsidRDefault="00283CEF">
            <w:pPr>
              <w:spacing w:after="0"/>
              <w:ind w:right="21"/>
            </w:pPr>
            <w:r>
              <w:lastRenderedPageBreak/>
              <w:t xml:space="preserve">Narrow the pupil premium gap in Reading, Writing and Maths in all year groups. </w:t>
            </w:r>
          </w:p>
        </w:tc>
        <w:tc>
          <w:tcPr>
            <w:tcW w:w="3259" w:type="dxa"/>
            <w:tcBorders>
              <w:top w:val="single" w:sz="63" w:space="0" w:color="BFBFBF"/>
              <w:left w:val="single" w:sz="17" w:space="0" w:color="BFBFBF"/>
              <w:bottom w:val="single" w:sz="17" w:space="0" w:color="BFBFBF"/>
              <w:right w:val="single" w:sz="17" w:space="0" w:color="BFBFBF"/>
            </w:tcBorders>
          </w:tcPr>
          <w:p w:rsidR="00580E5F" w:rsidRDefault="00283CEF">
            <w:pPr>
              <w:spacing w:after="0" w:line="238" w:lineRule="auto"/>
              <w:ind w:left="3"/>
            </w:pPr>
            <w:r>
              <w:t xml:space="preserve">Increase the number of Pupil Premium pupils working at the expected standard for their age. Monitor the achievement of Pupil Premium pupils. </w:t>
            </w:r>
          </w:p>
          <w:p w:rsidR="00580E5F" w:rsidRDefault="00283CEF">
            <w:pPr>
              <w:spacing w:after="0"/>
              <w:ind w:left="3"/>
            </w:pPr>
            <w:r>
              <w:t xml:space="preserve">Plan and deliver interventions to </w:t>
            </w:r>
            <w:r>
              <w:t xml:space="preserve">address gaps in learning as identified through on-going assessment. </w:t>
            </w:r>
          </w:p>
        </w:tc>
        <w:tc>
          <w:tcPr>
            <w:tcW w:w="1987" w:type="dxa"/>
            <w:tcBorders>
              <w:top w:val="single" w:sz="63" w:space="0" w:color="BFBFBF"/>
              <w:left w:val="single" w:sz="17" w:space="0" w:color="BFBFBF"/>
              <w:bottom w:val="single" w:sz="17" w:space="0" w:color="BFBFBF"/>
              <w:right w:val="single" w:sz="17" w:space="0" w:color="BFBFBF"/>
            </w:tcBorders>
            <w:vAlign w:val="center"/>
          </w:tcPr>
          <w:p w:rsidR="00580E5F" w:rsidRDefault="005C1057">
            <w:pPr>
              <w:spacing w:after="5" w:line="236" w:lineRule="auto"/>
              <w:ind w:left="3"/>
            </w:pPr>
            <w:r>
              <w:t>CE</w:t>
            </w:r>
            <w:r w:rsidR="00283CEF">
              <w:t xml:space="preserve"> to manage PP intervention </w:t>
            </w:r>
          </w:p>
          <w:p w:rsidR="00580E5F" w:rsidRDefault="00283CEF">
            <w:pPr>
              <w:spacing w:after="0"/>
              <w:ind w:left="3"/>
            </w:pPr>
            <w:r>
              <w:t xml:space="preserve">programme </w:t>
            </w:r>
            <w:r w:rsidR="005C1057">
              <w:t>with her identified children.</w:t>
            </w:r>
          </w:p>
          <w:p w:rsidR="00580E5F" w:rsidRDefault="00283CEF">
            <w:pPr>
              <w:spacing w:after="0"/>
              <w:ind w:left="3"/>
            </w:pPr>
            <w:r>
              <w:t xml:space="preserve"> </w:t>
            </w:r>
          </w:p>
          <w:p w:rsidR="00580E5F" w:rsidRDefault="00283CEF">
            <w:pPr>
              <w:spacing w:after="0"/>
              <w:ind w:left="3"/>
            </w:pPr>
            <w:r>
              <w:t xml:space="preserve"> </w:t>
            </w:r>
          </w:p>
          <w:p w:rsidR="00580E5F" w:rsidRDefault="00283CEF">
            <w:pPr>
              <w:spacing w:after="0"/>
              <w:ind w:left="3"/>
            </w:pPr>
            <w:r>
              <w:t xml:space="preserve"> </w:t>
            </w:r>
          </w:p>
          <w:p w:rsidR="00580E5F" w:rsidRDefault="00283CEF">
            <w:pPr>
              <w:spacing w:after="0"/>
              <w:ind w:left="3"/>
            </w:pPr>
            <w:r>
              <w:t xml:space="preserve">All class teachers </w:t>
            </w:r>
          </w:p>
        </w:tc>
        <w:tc>
          <w:tcPr>
            <w:tcW w:w="1416" w:type="dxa"/>
            <w:tcBorders>
              <w:top w:val="single" w:sz="63" w:space="0" w:color="BFBFBF"/>
              <w:left w:val="single" w:sz="17" w:space="0" w:color="BFBFBF"/>
              <w:bottom w:val="single" w:sz="17" w:space="0" w:color="BFBFBF"/>
              <w:right w:val="single" w:sz="17" w:space="0" w:color="BFBFBF"/>
            </w:tcBorders>
          </w:tcPr>
          <w:p w:rsidR="00580E5F" w:rsidRDefault="00283CEF">
            <w:pPr>
              <w:spacing w:after="0"/>
              <w:ind w:left="3"/>
            </w:pPr>
            <w:r>
              <w:t xml:space="preserve">On-going </w:t>
            </w:r>
          </w:p>
        </w:tc>
        <w:tc>
          <w:tcPr>
            <w:tcW w:w="1985" w:type="dxa"/>
            <w:tcBorders>
              <w:top w:val="single" w:sz="63" w:space="0" w:color="BFBFBF"/>
              <w:left w:val="single" w:sz="17" w:space="0" w:color="BFBFBF"/>
              <w:bottom w:val="single" w:sz="17" w:space="0" w:color="BFBFBF"/>
              <w:right w:val="single" w:sz="17" w:space="0" w:color="BFBFBF"/>
            </w:tcBorders>
          </w:tcPr>
          <w:p w:rsidR="00580E5F" w:rsidRDefault="00283CEF">
            <w:pPr>
              <w:spacing w:after="5" w:line="236" w:lineRule="auto"/>
              <w:ind w:left="3"/>
            </w:pPr>
            <w:r>
              <w:t xml:space="preserve">Time for meetings. </w:t>
            </w:r>
          </w:p>
          <w:p w:rsidR="00580E5F" w:rsidRDefault="00283CEF">
            <w:pPr>
              <w:spacing w:after="0"/>
              <w:ind w:left="3"/>
            </w:pPr>
            <w:r>
              <w:t xml:space="preserve"> </w:t>
            </w:r>
          </w:p>
          <w:p w:rsidR="00580E5F" w:rsidRDefault="00283CEF">
            <w:pPr>
              <w:spacing w:after="0"/>
              <w:ind w:left="3"/>
            </w:pPr>
            <w:r>
              <w:t xml:space="preserve">Cost of resources to support learning. </w:t>
            </w:r>
          </w:p>
        </w:tc>
        <w:tc>
          <w:tcPr>
            <w:tcW w:w="2260" w:type="dxa"/>
            <w:tcBorders>
              <w:top w:val="single" w:sz="63" w:space="0" w:color="BFBFBF"/>
              <w:left w:val="single" w:sz="17" w:space="0" w:color="BFBFBF"/>
              <w:bottom w:val="single" w:sz="17" w:space="0" w:color="BFBFBF"/>
              <w:right w:val="single" w:sz="17" w:space="0" w:color="BFBFBF"/>
            </w:tcBorders>
          </w:tcPr>
          <w:p w:rsidR="00580E5F" w:rsidRDefault="00283CEF">
            <w:pPr>
              <w:spacing w:after="0" w:line="238" w:lineRule="auto"/>
              <w:ind w:left="1" w:right="60"/>
            </w:pPr>
            <w:r>
              <w:t xml:space="preserve">Gap narrowed in specific year groups and </w:t>
            </w:r>
            <w:proofErr w:type="gramStart"/>
            <w:r>
              <w:t>subjects  (</w:t>
            </w:r>
            <w:proofErr w:type="gramEnd"/>
            <w:r>
              <w:t xml:space="preserve"> as identified through data analysis </w:t>
            </w:r>
          </w:p>
          <w:p w:rsidR="00580E5F" w:rsidRDefault="00283CEF">
            <w:pPr>
              <w:spacing w:after="0"/>
              <w:ind w:left="1"/>
            </w:pPr>
            <w:r>
              <w:t xml:space="preserve">). </w:t>
            </w:r>
          </w:p>
        </w:tc>
      </w:tr>
      <w:tr w:rsidR="00580E5F">
        <w:trPr>
          <w:trHeight w:val="5242"/>
        </w:trPr>
        <w:tc>
          <w:tcPr>
            <w:tcW w:w="3400" w:type="dxa"/>
            <w:tcBorders>
              <w:top w:val="single" w:sz="17" w:space="0" w:color="BFBFBF"/>
              <w:left w:val="single" w:sz="17" w:space="0" w:color="BFBFBF"/>
              <w:bottom w:val="single" w:sz="17" w:space="0" w:color="BFBFBF"/>
              <w:right w:val="single" w:sz="17" w:space="0" w:color="BFBFBF"/>
            </w:tcBorders>
          </w:tcPr>
          <w:p w:rsidR="00580E5F" w:rsidRDefault="00283CEF">
            <w:pPr>
              <w:spacing w:after="0"/>
            </w:pPr>
            <w:r>
              <w:t xml:space="preserve">Promote understanding and respect for differences. </w:t>
            </w:r>
          </w:p>
        </w:tc>
        <w:tc>
          <w:tcPr>
            <w:tcW w:w="3259" w:type="dxa"/>
            <w:tcBorders>
              <w:top w:val="single" w:sz="17" w:space="0" w:color="BFBFBF"/>
              <w:left w:val="single" w:sz="17" w:space="0" w:color="BFBFBF"/>
              <w:bottom w:val="single" w:sz="17" w:space="0" w:color="BFBFBF"/>
              <w:right w:val="single" w:sz="17" w:space="0" w:color="BFBFBF"/>
            </w:tcBorders>
            <w:vAlign w:val="center"/>
          </w:tcPr>
          <w:p w:rsidR="00580E5F" w:rsidRDefault="00283CEF">
            <w:pPr>
              <w:spacing w:after="2" w:line="238" w:lineRule="auto"/>
              <w:ind w:left="3"/>
            </w:pPr>
            <w:r>
              <w:t xml:space="preserve">Identify opportunities in the curriculum to look at other cultures/countries, study famous people from ethnic minorities and with a variety of abilities and to celebrate diversity. </w:t>
            </w:r>
          </w:p>
          <w:p w:rsidR="00580E5F" w:rsidRDefault="00283CEF">
            <w:pPr>
              <w:spacing w:after="0"/>
              <w:ind w:left="3"/>
            </w:pPr>
            <w:r>
              <w:t xml:space="preserve"> </w:t>
            </w:r>
          </w:p>
          <w:p w:rsidR="00580E5F" w:rsidRDefault="00283CEF">
            <w:pPr>
              <w:spacing w:after="0" w:line="239" w:lineRule="auto"/>
              <w:ind w:left="3"/>
            </w:pPr>
            <w:r>
              <w:t>Use collective worship as an opportunity to celebrate festivals of a ran</w:t>
            </w:r>
            <w:r>
              <w:t xml:space="preserve">ge of cultures and countries. </w:t>
            </w:r>
          </w:p>
          <w:p w:rsidR="00580E5F" w:rsidRDefault="00283CEF">
            <w:pPr>
              <w:spacing w:after="0"/>
              <w:ind w:left="3"/>
            </w:pPr>
            <w:r>
              <w:t xml:space="preserve"> </w:t>
            </w:r>
          </w:p>
          <w:p w:rsidR="00580E5F" w:rsidRDefault="00283CEF">
            <w:pPr>
              <w:spacing w:after="0"/>
              <w:ind w:left="3"/>
            </w:pPr>
            <w:r>
              <w:t xml:space="preserve">Use events like World Cup, </w:t>
            </w:r>
          </w:p>
          <w:p w:rsidR="00580E5F" w:rsidRDefault="00283CEF">
            <w:pPr>
              <w:spacing w:after="2" w:line="238" w:lineRule="auto"/>
              <w:ind w:left="3"/>
            </w:pPr>
            <w:r>
              <w:t xml:space="preserve">Olympics, WW1 centenary as an opportunity to explore other cultures. </w:t>
            </w:r>
          </w:p>
          <w:p w:rsidR="00580E5F" w:rsidRDefault="00283CEF">
            <w:pPr>
              <w:spacing w:after="0"/>
              <w:ind w:left="3"/>
            </w:pPr>
            <w:r>
              <w:t xml:space="preserve"> </w:t>
            </w:r>
          </w:p>
        </w:tc>
        <w:tc>
          <w:tcPr>
            <w:tcW w:w="1987" w:type="dxa"/>
            <w:tcBorders>
              <w:top w:val="single" w:sz="17" w:space="0" w:color="BFBFBF"/>
              <w:left w:val="single" w:sz="17" w:space="0" w:color="BFBFBF"/>
              <w:bottom w:val="single" w:sz="17" w:space="0" w:color="BFBFBF"/>
              <w:right w:val="single" w:sz="17" w:space="0" w:color="BFBFBF"/>
            </w:tcBorders>
          </w:tcPr>
          <w:p w:rsidR="00580E5F" w:rsidRDefault="00283CEF">
            <w:pPr>
              <w:spacing w:after="0"/>
              <w:ind w:left="3"/>
            </w:pPr>
            <w:r>
              <w:t xml:space="preserve">HT </w:t>
            </w:r>
          </w:p>
          <w:p w:rsidR="00580E5F" w:rsidRDefault="00283CEF">
            <w:pPr>
              <w:spacing w:after="0"/>
              <w:ind w:left="3"/>
            </w:pPr>
            <w:r>
              <w:t xml:space="preserve"> </w:t>
            </w:r>
          </w:p>
          <w:p w:rsidR="00580E5F" w:rsidRDefault="00283CEF">
            <w:pPr>
              <w:spacing w:after="0"/>
              <w:ind w:left="3"/>
            </w:pPr>
            <w:r>
              <w:t xml:space="preserve">SLT </w:t>
            </w:r>
          </w:p>
          <w:p w:rsidR="00580E5F" w:rsidRDefault="00283CEF">
            <w:pPr>
              <w:spacing w:after="0"/>
              <w:ind w:left="3"/>
            </w:pPr>
            <w:r>
              <w:t xml:space="preserve"> </w:t>
            </w:r>
          </w:p>
          <w:p w:rsidR="00580E5F" w:rsidRDefault="00283CEF">
            <w:pPr>
              <w:spacing w:after="0" w:line="240" w:lineRule="auto"/>
              <w:ind w:left="3"/>
            </w:pPr>
            <w:r>
              <w:t xml:space="preserve">All class teachers and </w:t>
            </w:r>
            <w:r w:rsidR="00E757C3">
              <w:t>TA’s/1:1’s</w:t>
            </w:r>
          </w:p>
          <w:p w:rsidR="00580E5F" w:rsidRDefault="00283CEF">
            <w:pPr>
              <w:spacing w:after="0"/>
              <w:ind w:left="3"/>
            </w:pPr>
            <w:r>
              <w:t xml:space="preserve"> </w:t>
            </w:r>
          </w:p>
          <w:p w:rsidR="00580E5F" w:rsidRDefault="00283CEF">
            <w:pPr>
              <w:spacing w:after="0"/>
              <w:ind w:left="3"/>
            </w:pPr>
            <w:r>
              <w:t xml:space="preserve">Governors </w:t>
            </w:r>
          </w:p>
          <w:p w:rsidR="00580E5F" w:rsidRDefault="00283CEF">
            <w:pPr>
              <w:spacing w:after="0"/>
              <w:ind w:left="3"/>
            </w:pPr>
            <w:r>
              <w:t xml:space="preserve"> </w:t>
            </w:r>
          </w:p>
          <w:p w:rsidR="00580E5F" w:rsidRDefault="00283CEF">
            <w:pPr>
              <w:spacing w:after="0"/>
              <w:ind w:left="3"/>
            </w:pPr>
            <w:r>
              <w:t xml:space="preserve">Pupils </w:t>
            </w:r>
          </w:p>
          <w:p w:rsidR="00580E5F" w:rsidRDefault="00283CEF">
            <w:pPr>
              <w:spacing w:after="0"/>
              <w:ind w:left="3"/>
            </w:pPr>
            <w:r>
              <w:t xml:space="preserve"> </w:t>
            </w:r>
          </w:p>
          <w:p w:rsidR="00580E5F" w:rsidRDefault="00283CEF">
            <w:pPr>
              <w:spacing w:after="0"/>
              <w:ind w:left="3"/>
            </w:pPr>
            <w:r>
              <w:t xml:space="preserve">Parents </w:t>
            </w:r>
          </w:p>
          <w:p w:rsidR="00580E5F" w:rsidRDefault="00283CEF">
            <w:pPr>
              <w:spacing w:after="0"/>
              <w:ind w:left="3"/>
            </w:pPr>
            <w:r>
              <w:t xml:space="preserve"> </w:t>
            </w:r>
          </w:p>
          <w:p w:rsidR="00580E5F" w:rsidRDefault="00283CEF">
            <w:pPr>
              <w:spacing w:after="0"/>
              <w:ind w:left="3"/>
            </w:pPr>
            <w:r>
              <w:t xml:space="preserve"> </w:t>
            </w:r>
          </w:p>
        </w:tc>
        <w:tc>
          <w:tcPr>
            <w:tcW w:w="1416" w:type="dxa"/>
            <w:tcBorders>
              <w:top w:val="single" w:sz="17" w:space="0" w:color="BFBFBF"/>
              <w:left w:val="single" w:sz="17" w:space="0" w:color="BFBFBF"/>
              <w:bottom w:val="single" w:sz="17" w:space="0" w:color="BFBFBF"/>
              <w:right w:val="single" w:sz="17" w:space="0" w:color="BFBFBF"/>
            </w:tcBorders>
          </w:tcPr>
          <w:p w:rsidR="00580E5F" w:rsidRDefault="00283CEF">
            <w:pPr>
              <w:spacing w:after="0"/>
              <w:ind w:left="3"/>
            </w:pPr>
            <w:r>
              <w:t xml:space="preserve">On-going </w:t>
            </w:r>
          </w:p>
        </w:tc>
        <w:tc>
          <w:tcPr>
            <w:tcW w:w="1985" w:type="dxa"/>
            <w:tcBorders>
              <w:top w:val="single" w:sz="17" w:space="0" w:color="BFBFBF"/>
              <w:left w:val="single" w:sz="17" w:space="0" w:color="BFBFBF"/>
              <w:bottom w:val="single" w:sz="17" w:space="0" w:color="BFBFBF"/>
              <w:right w:val="single" w:sz="17" w:space="0" w:color="BFBFBF"/>
            </w:tcBorders>
          </w:tcPr>
          <w:p w:rsidR="00580E5F" w:rsidRDefault="00283CEF">
            <w:pPr>
              <w:spacing w:after="0"/>
              <w:ind w:left="3"/>
            </w:pPr>
            <w:r>
              <w:t xml:space="preserve">Cost of resources to promote understanding. </w:t>
            </w:r>
          </w:p>
        </w:tc>
        <w:tc>
          <w:tcPr>
            <w:tcW w:w="2260" w:type="dxa"/>
            <w:tcBorders>
              <w:top w:val="single" w:sz="17" w:space="0" w:color="BFBFBF"/>
              <w:left w:val="single" w:sz="17" w:space="0" w:color="BFBFBF"/>
              <w:bottom w:val="single" w:sz="17" w:space="0" w:color="BFBFBF"/>
              <w:right w:val="single" w:sz="17" w:space="0" w:color="BFBFBF"/>
            </w:tcBorders>
          </w:tcPr>
          <w:p w:rsidR="00580E5F" w:rsidRDefault="00283CEF">
            <w:pPr>
              <w:spacing w:after="0" w:line="240" w:lineRule="auto"/>
              <w:ind w:left="1"/>
            </w:pPr>
            <w:r>
              <w:t xml:space="preserve">Greater understanding and </w:t>
            </w:r>
          </w:p>
          <w:p w:rsidR="00580E5F" w:rsidRDefault="00283CEF">
            <w:pPr>
              <w:spacing w:after="0" w:line="240" w:lineRule="auto"/>
              <w:ind w:left="1"/>
            </w:pPr>
            <w:r>
              <w:t xml:space="preserve">respect for differences. </w:t>
            </w:r>
          </w:p>
          <w:p w:rsidR="00580E5F" w:rsidRDefault="00283CEF">
            <w:pPr>
              <w:spacing w:after="0"/>
              <w:ind w:left="1"/>
            </w:pPr>
            <w:r>
              <w:t xml:space="preserve"> </w:t>
            </w:r>
          </w:p>
          <w:p w:rsidR="00580E5F" w:rsidRDefault="00283CEF">
            <w:pPr>
              <w:spacing w:after="0" w:line="238" w:lineRule="auto"/>
              <w:ind w:left="1"/>
            </w:pPr>
            <w:r>
              <w:t xml:space="preserve">The school ethos and curriculum </w:t>
            </w:r>
            <w:proofErr w:type="gramStart"/>
            <w:r>
              <w:t>promotes</w:t>
            </w:r>
            <w:proofErr w:type="gramEnd"/>
            <w:r>
              <w:t xml:space="preserve"> respect for the differences of the school community. </w:t>
            </w:r>
          </w:p>
          <w:p w:rsidR="00580E5F" w:rsidRDefault="00283CEF">
            <w:pPr>
              <w:spacing w:after="0"/>
              <w:ind w:left="1"/>
            </w:pPr>
            <w:r>
              <w:t xml:space="preserve"> </w:t>
            </w:r>
          </w:p>
          <w:p w:rsidR="00580E5F" w:rsidRDefault="00283CEF">
            <w:pPr>
              <w:spacing w:after="0"/>
              <w:ind w:left="1"/>
            </w:pPr>
            <w:r>
              <w:t xml:space="preserve">Issues are covered through lessons, assemblies and staff training. </w:t>
            </w:r>
          </w:p>
        </w:tc>
      </w:tr>
    </w:tbl>
    <w:p w:rsidR="00580E5F" w:rsidRDefault="00283CEF">
      <w:pPr>
        <w:spacing w:after="0"/>
      </w:pPr>
      <w:r>
        <w:t xml:space="preserve"> </w:t>
      </w:r>
    </w:p>
    <w:p w:rsidR="00580E5F" w:rsidRDefault="00283CEF">
      <w:pPr>
        <w:pBdr>
          <w:top w:val="single" w:sz="4" w:space="0" w:color="000000"/>
          <w:left w:val="single" w:sz="4" w:space="0" w:color="000000"/>
          <w:bottom w:val="single" w:sz="4" w:space="0" w:color="000000"/>
          <w:right w:val="single" w:sz="4" w:space="0" w:color="000000"/>
        </w:pBdr>
        <w:spacing w:after="0"/>
      </w:pPr>
      <w:r>
        <w:rPr>
          <w:b/>
        </w:rPr>
        <w:t>Date Agreed:</w:t>
      </w:r>
      <w:r w:rsidR="005C1057">
        <w:rPr>
          <w:b/>
        </w:rPr>
        <w:t xml:space="preserve"> Jan 2019</w:t>
      </w:r>
    </w:p>
    <w:p w:rsidR="00580E5F" w:rsidRDefault="00283CEF">
      <w:pPr>
        <w:spacing w:after="0"/>
      </w:pPr>
      <w:r>
        <w:rPr>
          <w:b/>
        </w:rPr>
        <w:t xml:space="preserve"> </w:t>
      </w:r>
    </w:p>
    <w:sectPr w:rsidR="00580E5F">
      <w:pgSz w:w="15840" w:h="12240" w:orient="landscape"/>
      <w:pgMar w:top="616" w:right="1775" w:bottom="1369"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E5F"/>
    <w:rsid w:val="00283CEF"/>
    <w:rsid w:val="00580E5F"/>
    <w:rsid w:val="005C1057"/>
    <w:rsid w:val="00A351D4"/>
    <w:rsid w:val="00E75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F75C"/>
  <w15:docId w15:val="{034EA5D8-EC7D-4D46-B43E-4673ED31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E35D6316</Template>
  <TotalTime>0</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Equality Objectives 2017 - 2020.doc</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Equality Objectives 2017 - 2020.doc</dc:title>
  <dc:subject/>
  <dc:creator>Debbie Wilson</dc:creator>
  <cp:keywords/>
  <cp:lastModifiedBy>Debbie Wilson</cp:lastModifiedBy>
  <cp:revision>2</cp:revision>
  <dcterms:created xsi:type="dcterms:W3CDTF">2018-12-14T11:57:00Z</dcterms:created>
  <dcterms:modified xsi:type="dcterms:W3CDTF">2018-12-14T11:57:00Z</dcterms:modified>
</cp:coreProperties>
</file>